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tLeast"/>
        <w:jc w:val="center"/>
        <w:rPr>
          <w:rFonts w:ascii="微软雅黑" w:hAnsi="微软雅黑" w:eastAsia="微软雅黑" w:cs="宋体"/>
          <w:color w:val="000000"/>
          <w:kern w:val="0"/>
          <w:sz w:val="36"/>
          <w:szCs w:val="38"/>
        </w:rPr>
      </w:pPr>
      <w:bookmarkStart w:id="0" w:name="_GoBack"/>
      <w:bookmarkEnd w:id="0"/>
      <w:r>
        <w:rPr>
          <w:rFonts w:hint="eastAsia" w:ascii="微软雅黑" w:hAnsi="微软雅黑" w:eastAsia="微软雅黑" w:cs="宋体"/>
          <w:color w:val="000000"/>
          <w:kern w:val="0"/>
          <w:sz w:val="36"/>
          <w:szCs w:val="38"/>
        </w:rPr>
        <w:t>山东省住房和城乡建设厅关于对2023年度第七批建筑业企业资质（含部下放）审查意见的公示</w:t>
      </w:r>
    </w:p>
    <w:p>
      <w:pPr>
        <w:widowControl/>
        <w:spacing w:line="480" w:lineRule="atLeast"/>
        <w:jc w:val="center"/>
        <w:rPr>
          <w:rFonts w:hint="eastAsia" w:ascii="微软雅黑" w:hAnsi="微软雅黑" w:eastAsia="微软雅黑" w:cs="宋体"/>
          <w:color w:val="000000"/>
          <w:kern w:val="0"/>
          <w:sz w:val="24"/>
          <w:szCs w:val="26"/>
        </w:rPr>
      </w:pPr>
      <w:r>
        <w:rPr>
          <w:rFonts w:hint="eastAsia" w:ascii="微软雅黑" w:hAnsi="微软雅黑" w:eastAsia="微软雅黑" w:cs="宋体"/>
          <w:color w:val="000000"/>
          <w:kern w:val="0"/>
          <w:sz w:val="24"/>
          <w:szCs w:val="26"/>
        </w:rPr>
        <w:t>鲁建许公示〔2023〕32号</w:t>
      </w:r>
    </w:p>
    <w:p>
      <w:pPr>
        <w:widowControl/>
        <w:spacing w:line="615" w:lineRule="atLeast"/>
        <w:ind w:firstLine="645"/>
        <w:rPr>
          <w:rFonts w:hint="eastAsia" w:ascii="微软雅黑" w:hAnsi="微软雅黑" w:eastAsia="微软雅黑" w:cs="宋体"/>
          <w:color w:val="333333"/>
          <w:kern w:val="0"/>
          <w:sz w:val="24"/>
          <w:szCs w:val="27"/>
        </w:rPr>
      </w:pPr>
      <w:r>
        <w:rPr>
          <w:rFonts w:hint="eastAsia" w:ascii="仿宋_GB2312" w:hAnsi="微软雅黑" w:eastAsia="仿宋_GB2312" w:cs="宋体"/>
          <w:color w:val="363636"/>
          <w:kern w:val="0"/>
          <w:sz w:val="28"/>
          <w:szCs w:val="32"/>
        </w:rPr>
        <w:t>根据《建筑业企业资质管理规定》（住房城乡建设部第22号令）、《建筑业企业资质标准》（建市〔2014〕159号）、《住房和城乡建设部办公厅关于扩大建设工程企业资质审批权限下放试点范围的通知》和《山东省行政程序规定》，我厅对近期申请建筑业企业资质的申报材料进行了审查，现将专家审查意见予以公示。公示期为5个工作日（2023年5月15日—2023年5月19日）。</w:t>
      </w:r>
    </w:p>
    <w:p>
      <w:pPr>
        <w:widowControl/>
        <w:spacing w:line="615" w:lineRule="atLeast"/>
        <w:ind w:firstLine="645"/>
        <w:jc w:val="center"/>
        <w:rPr>
          <w:rFonts w:hint="eastAsia"/>
        </w:rPr>
      </w:pPr>
    </w:p>
    <w:p>
      <w:pPr>
        <w:widowControl/>
        <w:spacing w:line="615" w:lineRule="atLeast"/>
        <w:ind w:firstLine="645"/>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N2E4NjA0Mjk0YWMzODQ4M2Y3NjExN2VjMzhjOTYifQ=="/>
  </w:docVars>
  <w:rsids>
    <w:rsidRoot w:val="001779B1"/>
    <w:rsid w:val="001365A9"/>
    <w:rsid w:val="001779B1"/>
    <w:rsid w:val="00557A29"/>
    <w:rsid w:val="6647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0000FF"/>
      <w:u w:val="single"/>
    </w:rPr>
  </w:style>
  <w:style w:type="character" w:customStyle="1" w:styleId="7">
    <w:name w:val="time"/>
    <w:basedOn w:val="5"/>
    <w:qFormat/>
    <w:uiPriority w:val="0"/>
  </w:style>
  <w:style w:type="character" w:customStyle="1" w:styleId="8">
    <w:name w:val="num"/>
    <w:basedOn w:val="5"/>
    <w:uiPriority w:val="0"/>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214</Words>
  <Characters>235</Characters>
  <Lines>1</Lines>
  <Paragraphs>1</Paragraphs>
  <TotalTime>9</TotalTime>
  <ScaleCrop>false</ScaleCrop>
  <LinksUpToDate>false</LinksUpToDate>
  <CharactersWithSpaces>235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2023-05-31T00:50:00Z</dcterms:created>
  <dc:creator>yxf</dc:creator>
  <cp:lastModifiedBy>王姝懿</cp:lastModifiedBy>
  <dcterms:modified xsi:type="dcterms:W3CDTF">2023-05-31T02:44:49Z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8F02BB7DB75940F680B9B37F6C8DB429_12</vt:lpwstr>
  </property>
</Properties>
</file>